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第三部分 情况说明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年收支预算总体情况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按照综合预算的原则，所有收入和支出全部纳入部门预算管理。收入包括：一般公共预算拨款收入、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事业及经营收入、</w:t>
      </w:r>
      <w:r>
        <w:rPr>
          <w:rFonts w:ascii="仿宋" w:hAnsi="仿宋" w:eastAsia="仿宋"/>
          <w:sz w:val="32"/>
          <w:szCs w:val="32"/>
        </w:rPr>
        <w:t>其他收入、上年结转；支出包括：一般公共服务支出、社会保障和就业支出、卫生健康支出、住房保障支出。202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46.61</w:t>
      </w:r>
      <w:r>
        <w:rPr>
          <w:rFonts w:ascii="仿宋" w:hAnsi="仿宋" w:eastAsia="仿宋"/>
          <w:sz w:val="32"/>
          <w:szCs w:val="32"/>
        </w:rPr>
        <w:t>万元, 比20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</w:t>
      </w:r>
      <w:r>
        <w:rPr>
          <w:rFonts w:hint="eastAsia" w:ascii="仿宋" w:hAnsi="仿宋" w:eastAsia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17.08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2024年将本单位非编制内人员工资和五险一金纳入财政预算</w:t>
      </w:r>
      <w:r>
        <w:rPr>
          <w:rFonts w:ascii="仿宋" w:hAnsi="仿宋" w:eastAsia="仿宋"/>
          <w:sz w:val="32"/>
          <w:szCs w:val="32"/>
        </w:rPr>
        <w:t xml:space="preserve">。 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年收入预算情况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年收入预算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46.61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万元，其中：本年收入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46.61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%；上年结转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%。本年收入中， 一般公共预算拨款收入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46.61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事业及经营收入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%；其他收入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三、202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年支出预算情况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年支出预算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46.61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46.61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40.41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86.7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6.20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13.3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四、202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年财政拨款收支预算情况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年财政拨款收支总预算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46.61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万元，其中：一般公共预算拨款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46.61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万元。支出包括：一般公共服务支出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41.06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万元，社会保障和就业支出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0.34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万元，卫生健康支出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1.81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万元，住房保障支出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3.40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五、202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年一般公共预算财政拨款情况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年一般公共预算当年拨款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46.61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46.61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40.41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86.7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6.2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13.3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 一般公共服务支出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41.06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88.09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%，主要用于事业单位人员工资、及</w:t>
      </w:r>
      <w:r>
        <w:rPr>
          <w:rFonts w:hint="eastAsia" w:ascii="仿宋" w:hAnsi="仿宋" w:eastAsia="仿宋"/>
          <w:sz w:val="32"/>
          <w:szCs w:val="32"/>
        </w:rPr>
        <w:t>其他</w:t>
      </w:r>
      <w:r>
        <w:rPr>
          <w:rFonts w:ascii="仿宋" w:hAnsi="仿宋" w:eastAsia="仿宋"/>
          <w:sz w:val="32"/>
          <w:szCs w:val="32"/>
        </w:rPr>
        <w:t>事务方面的项目支出等。 社会保障和就业支出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0.34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0.73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%，主要用于行政事业单位离退休人员经费支出。 卫生健康支出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1.81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3.88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%，主要用于行政事业单位基本医疗保险缴费支出。住房保障支出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41.10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7.30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%，主要用于行政事业单位为职工缴纳的住房公积金支出。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六、202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年一般公共预算基本支出情况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年一般公共预算基本支出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46.61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</w:t>
      </w:r>
      <w:r>
        <w:rPr>
          <w:rFonts w:hint="eastAsia" w:ascii="仿宋" w:hAnsi="仿宋" w:eastAsia="仿宋"/>
          <w:sz w:val="32"/>
          <w:szCs w:val="32"/>
        </w:rPr>
        <w:t>:</w:t>
      </w:r>
      <w:r>
        <w:rPr>
          <w:rFonts w:ascii="仿宋" w:hAnsi="仿宋" w:eastAsia="仿宋"/>
          <w:sz w:val="32"/>
          <w:szCs w:val="32"/>
        </w:rPr>
        <w:t>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40.41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万元，主要包括：基本工资、津贴补贴、机关事业单位基本养老保险缴费、职工基本医疗保险缴费、其他社会保障缴费、住房公积金、其他工资福利支出、离休费。公用经费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6.20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万元，主要包括：办公费、取暖费、差旅费、工会经费。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七、202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年一般公共预算财政拨款“三公”经费情况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 xml:space="preserve"> 年“三公”经费预算数为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 xml:space="preserve"> 年预算数减少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万元。其中： 1.因公出国（境）费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比</w:t>
      </w:r>
      <w:r>
        <w:rPr>
          <w:rFonts w:ascii="仿宋" w:hAnsi="仿宋" w:eastAsia="仿宋"/>
          <w:sz w:val="32"/>
          <w:szCs w:val="32"/>
        </w:rPr>
        <w:t xml:space="preserve">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增加（或减少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 2.公务接待费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  <w:lang w:eastAsia="zh-CN"/>
        </w:rPr>
        <w:t>事业单位无三公经费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。 3.公务用车购置及运行费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万元。其中，公务用车运行维护费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  <w:u w:val="single"/>
        </w:rPr>
        <w:t>本单位无公车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八、202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年政府性基金预算支出情况 </w:t>
      </w:r>
    </w:p>
    <w:p>
      <w:pPr>
        <w:spacing w:before="240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本部门无政府性基金预算拨款</w:t>
      </w:r>
      <w:r>
        <w:rPr>
          <w:rFonts w:hint="eastAsia" w:ascii="仿宋" w:hAnsi="仿宋" w:eastAsia="仿宋"/>
          <w:b/>
          <w:sz w:val="32"/>
          <w:szCs w:val="32"/>
        </w:rPr>
        <w:t>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九、其他重要事项的说明情况 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（一）机关运行经费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本部门为事业单位，没有机关运行经费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（二）政府采购情况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本部门无政府采购预算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（三）国有资产占有使用情况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截至 20</w:t>
      </w:r>
      <w:r>
        <w:rPr>
          <w:rFonts w:hint="eastAsia" w:ascii="仿宋" w:hAnsi="仿宋" w:eastAsia="仿宋"/>
          <w:sz w:val="32"/>
          <w:szCs w:val="32"/>
        </w:rPr>
        <w:t>22</w:t>
      </w:r>
      <w:r>
        <w:rPr>
          <w:rFonts w:ascii="仿宋" w:hAnsi="仿宋" w:eastAsia="仿宋"/>
          <w:sz w:val="32"/>
          <w:szCs w:val="32"/>
        </w:rPr>
        <w:t xml:space="preserve"> 年</w:t>
      </w:r>
      <w:r>
        <w:rPr>
          <w:rFonts w:hint="eastAsia" w:ascii="仿宋" w:hAnsi="仿宋" w:eastAsia="仿宋"/>
          <w:sz w:val="32"/>
          <w:szCs w:val="32"/>
        </w:rPr>
        <w:t>12</w:t>
      </w:r>
      <w:r>
        <w:rPr>
          <w:rFonts w:ascii="仿宋" w:hAnsi="仿宋" w:eastAsia="仿宋"/>
          <w:sz w:val="32"/>
          <w:szCs w:val="32"/>
        </w:rPr>
        <w:t>月底，部门本级和所属各预算单位共有车辆</w:t>
      </w:r>
      <w:r>
        <w:rPr>
          <w:rFonts w:hint="eastAsia" w:ascii="仿宋" w:hAnsi="仿宋" w:eastAsia="仿宋"/>
          <w:sz w:val="32"/>
          <w:szCs w:val="32"/>
          <w:u w:val="single"/>
        </w:rPr>
        <w:t>0</w:t>
      </w:r>
      <w:r>
        <w:rPr>
          <w:rFonts w:ascii="仿宋" w:hAnsi="仿宋" w:eastAsia="仿宋"/>
          <w:sz w:val="32"/>
          <w:szCs w:val="32"/>
        </w:rPr>
        <w:t>辆，房屋</w:t>
      </w:r>
      <w:r>
        <w:rPr>
          <w:rFonts w:hint="eastAsia" w:ascii="仿宋" w:hAnsi="仿宋" w:eastAsia="仿宋"/>
          <w:sz w:val="32"/>
          <w:szCs w:val="32"/>
          <w:u w:val="single"/>
        </w:rPr>
        <w:t>0</w:t>
      </w:r>
      <w:r>
        <w:rPr>
          <w:rFonts w:ascii="仿宋" w:hAnsi="仿宋" w:eastAsia="仿宋"/>
          <w:sz w:val="32"/>
          <w:szCs w:val="32"/>
        </w:rPr>
        <w:t>平方米，单价 50 万元及以上的通用设备</w:t>
      </w:r>
      <w:r>
        <w:rPr>
          <w:rFonts w:hint="eastAsia" w:ascii="仿宋" w:hAnsi="仿宋" w:eastAsia="仿宋"/>
          <w:sz w:val="32"/>
          <w:szCs w:val="32"/>
          <w:u w:val="single"/>
        </w:rPr>
        <w:t>0</w:t>
      </w:r>
      <w:r>
        <w:rPr>
          <w:rFonts w:ascii="仿宋" w:hAnsi="仿宋" w:eastAsia="仿宋"/>
          <w:sz w:val="32"/>
          <w:szCs w:val="32"/>
        </w:rPr>
        <w:t>台/套，单价 100 万元及以上的专用设备实有</w:t>
      </w:r>
      <w:r>
        <w:rPr>
          <w:rFonts w:hint="eastAsia" w:ascii="仿宋" w:hAnsi="仿宋" w:eastAsia="仿宋"/>
          <w:sz w:val="32"/>
          <w:szCs w:val="32"/>
          <w:u w:val="single"/>
        </w:rPr>
        <w:t>0</w:t>
      </w:r>
      <w:r>
        <w:rPr>
          <w:rFonts w:ascii="仿宋" w:hAnsi="仿宋" w:eastAsia="仿宋"/>
          <w:sz w:val="32"/>
          <w:szCs w:val="32"/>
        </w:rPr>
        <w:t>台/套。 202</w:t>
      </w: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年部门预算</w:t>
      </w:r>
      <w:r>
        <w:rPr>
          <w:rFonts w:hint="eastAsia" w:ascii="仿宋" w:hAnsi="仿宋" w:eastAsia="仿宋"/>
          <w:sz w:val="32"/>
          <w:szCs w:val="32"/>
        </w:rPr>
        <w:t>没有安排</w:t>
      </w:r>
      <w:r>
        <w:rPr>
          <w:rFonts w:ascii="仿宋" w:hAnsi="仿宋" w:eastAsia="仿宋"/>
          <w:sz w:val="32"/>
          <w:szCs w:val="32"/>
        </w:rPr>
        <w:t xml:space="preserve">购置车辆、土地、房屋、单价 50 万元及以上的通用设备和单价 100 万元及以上的专用设备。 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（四）项目支出绩效目标情况说明</w:t>
      </w:r>
    </w:p>
    <w:p>
      <w:pPr>
        <w:ind w:firstLine="964" w:firstLineChars="3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本年度无</w:t>
      </w:r>
      <w:r>
        <w:rPr>
          <w:rFonts w:ascii="仿宋" w:hAnsi="仿宋" w:eastAsia="仿宋"/>
          <w:b/>
          <w:sz w:val="32"/>
          <w:szCs w:val="32"/>
        </w:rPr>
        <w:t>一级项目支出</w:t>
      </w:r>
      <w:r>
        <w:rPr>
          <w:rFonts w:hint="eastAsia" w:ascii="仿宋" w:hAnsi="仿宋" w:eastAsia="仿宋"/>
          <w:b/>
          <w:sz w:val="32"/>
          <w:szCs w:val="32"/>
        </w:rPr>
        <w:t>预算</w:t>
      </w: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第四部分 名词解释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（一）一般公共预算拨款收入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>级财政通过当年一般公共预算拨付的资金。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eastAsia="zh-CN"/>
        </w:rPr>
        <w:t>二</w:t>
      </w:r>
      <w:r>
        <w:rPr>
          <w:rFonts w:ascii="楷体" w:hAnsi="楷体" w:eastAsia="楷体"/>
          <w:sz w:val="32"/>
          <w:szCs w:val="32"/>
        </w:rPr>
        <w:t>）基本支出</w:t>
      </w:r>
      <w:r>
        <w:rPr>
          <w:rFonts w:ascii="仿宋" w:hAnsi="仿宋" w:eastAsia="仿宋"/>
          <w:sz w:val="32"/>
          <w:szCs w:val="32"/>
        </w:rPr>
        <w:t xml:space="preserve">：指为保障机构正常运转、完成日常工作任务而发生的人员支出和公用支出。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iNmNmNDc4YTNhMGI0YzU2ZGEwN2U4NmY5ZTBkYjEifQ=="/>
  </w:docVars>
  <w:rsids>
    <w:rsidRoot w:val="00F56C7F"/>
    <w:rsid w:val="0038785D"/>
    <w:rsid w:val="003D180D"/>
    <w:rsid w:val="00447A14"/>
    <w:rsid w:val="00465D1A"/>
    <w:rsid w:val="00511CA1"/>
    <w:rsid w:val="006408CA"/>
    <w:rsid w:val="006928F4"/>
    <w:rsid w:val="00772FEA"/>
    <w:rsid w:val="009F541B"/>
    <w:rsid w:val="00B97DBD"/>
    <w:rsid w:val="00D00FFA"/>
    <w:rsid w:val="00E770E8"/>
    <w:rsid w:val="00F56C7F"/>
    <w:rsid w:val="00FA5C51"/>
    <w:rsid w:val="00FC3B1B"/>
    <w:rsid w:val="027D2084"/>
    <w:rsid w:val="02C40969"/>
    <w:rsid w:val="13FF1A32"/>
    <w:rsid w:val="144B6C0D"/>
    <w:rsid w:val="150B2427"/>
    <w:rsid w:val="17E5678D"/>
    <w:rsid w:val="1F002C5A"/>
    <w:rsid w:val="27F91143"/>
    <w:rsid w:val="286C41F2"/>
    <w:rsid w:val="3BEA738C"/>
    <w:rsid w:val="3F8D64D3"/>
    <w:rsid w:val="4674757D"/>
    <w:rsid w:val="49F37B74"/>
    <w:rsid w:val="4B1934EE"/>
    <w:rsid w:val="5D863B87"/>
    <w:rsid w:val="6D9D16F0"/>
    <w:rsid w:val="7A0766EB"/>
    <w:rsid w:val="7C82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3022</Words>
  <Characters>3116</Characters>
  <Lines>25</Lines>
  <Paragraphs>7</Paragraphs>
  <TotalTime>20</TotalTime>
  <ScaleCrop>false</ScaleCrop>
  <LinksUpToDate>false</LinksUpToDate>
  <CharactersWithSpaces>3532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2020-02-27T06:04:00Z</dcterms:created>
  <dc:creator>PC</dc:creator>
  <cp:lastModifiedBy>夜访吸血鬼</cp:lastModifiedBy>
  <cp:lastPrinted>2022-08-12T00:52:00Z</cp:lastPrinted>
  <dcterms:modified xsi:type="dcterms:W3CDTF">2024-02-05T02:18:43Z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0004CE1E3ABD4C9892BE6E8110520762_13</vt:lpwstr>
  </property>
</Properties>
</file>