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val="en-US" w:eastAsia="zh-CN"/>
        </w:rPr>
        <w:t>266.20万元</w:t>
      </w:r>
      <w:r>
        <w:rPr>
          <w:rFonts w:hint="eastAsia" w:ascii="仿宋" w:hAnsi="仿宋" w:eastAsia="仿宋"/>
          <w:sz w:val="32"/>
          <w:szCs w:val="32"/>
        </w:rPr>
        <w:t>减少</w:t>
      </w:r>
      <w:r>
        <w:rPr>
          <w:rFonts w:hint="eastAsia" w:ascii="仿宋" w:hAnsi="仿宋" w:eastAsia="仿宋"/>
          <w:sz w:val="32"/>
          <w:szCs w:val="32"/>
          <w:u w:val="single"/>
          <w:lang w:val="en-US" w:eastAsia="zh-CN"/>
        </w:rPr>
        <w:t>36.14</w:t>
      </w:r>
      <w:r>
        <w:rPr>
          <w:rFonts w:hint="eastAsia" w:ascii="仿宋" w:hAnsi="仿宋" w:eastAsia="仿宋"/>
          <w:sz w:val="32"/>
          <w:szCs w:val="32"/>
          <w:u w:val="single"/>
        </w:rPr>
        <w:t xml:space="preserve"> </w:t>
      </w:r>
      <w:r>
        <w:rPr>
          <w:rFonts w:ascii="仿宋" w:hAnsi="仿宋" w:eastAsia="仿宋"/>
          <w:sz w:val="32"/>
          <w:szCs w:val="32"/>
        </w:rPr>
        <w:t>万元，主要原因是是</w:t>
      </w:r>
      <w:r>
        <w:rPr>
          <w:rFonts w:hint="eastAsia" w:ascii="仿宋" w:hAnsi="仿宋" w:eastAsia="仿宋"/>
          <w:sz w:val="32"/>
          <w:szCs w:val="32"/>
          <w:lang w:val="en-US" w:eastAsia="zh-CN"/>
        </w:rPr>
        <w:t>压缩公用经费</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173.63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75.47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56.43</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24.53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184.23</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20.59</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10.11</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15.13</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173.63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75.47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56.43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24.53</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184.23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80.08</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20.59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8.95</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10.11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4.39</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15.13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230.06</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173.63</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56.43</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2.41</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lang w:val="en-US"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0.27</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2.41</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lang w:val="en-US"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0.27</w:t>
      </w:r>
      <w:r>
        <w:rPr>
          <w:rFonts w:ascii="仿宋" w:hAnsi="仿宋" w:eastAsia="仿宋"/>
          <w:sz w:val="32"/>
          <w:szCs w:val="32"/>
        </w:rPr>
        <w:t>万元，主要原因是外事接待工作任务减少</w:t>
      </w:r>
      <w:bookmarkStart w:id="0" w:name="_GoBack"/>
      <w:bookmarkEnd w:id="0"/>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无公务用车</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sz w:val="32"/>
          <w:szCs w:val="32"/>
          <w:lang w:eastAsia="zh-CN"/>
        </w:rPr>
      </w:pPr>
      <w:r>
        <w:rPr>
          <w:rFonts w:ascii="仿宋" w:hAnsi="仿宋" w:eastAsia="仿宋"/>
          <w:b/>
          <w:color w:val="auto"/>
          <w:sz w:val="32"/>
          <w:szCs w:val="32"/>
        </w:rPr>
        <w:t>本部门无政府性基金预算拨款</w:t>
      </w:r>
      <w:r>
        <w:rPr>
          <w:rFonts w:hint="eastAsia" w:ascii="仿宋" w:hAnsi="仿宋" w:eastAsia="仿宋"/>
          <w:b/>
          <w:color w:val="auto"/>
          <w:sz w:val="32"/>
          <w:szCs w:val="32"/>
          <w:lang w:eastAsia="zh-CN"/>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年部门本级 1 家行政单位以及</w:t>
      </w:r>
      <w:r>
        <w:rPr>
          <w:rFonts w:hint="eastAsia" w:ascii="仿宋" w:hAnsi="仿宋" w:eastAsia="仿宋"/>
          <w:sz w:val="32"/>
          <w:szCs w:val="32"/>
          <w:lang w:val="en-US" w:eastAsia="zh-CN"/>
        </w:rPr>
        <w:t>白城市乡村振兴服务中心1家</w:t>
      </w:r>
      <w:r>
        <w:rPr>
          <w:rFonts w:ascii="仿宋" w:hAnsi="仿宋" w:eastAsia="仿宋"/>
          <w:sz w:val="32"/>
          <w:szCs w:val="32"/>
        </w:rPr>
        <w:t>事业单位的机关运行经费财政拨款预算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56.43</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2.25</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rPr>
        <w:t>下降</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3.83</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lang w:val="en-US" w:eastAsia="zh-CN"/>
        </w:rPr>
        <w:t>压缩日常公用经费</w:t>
      </w:r>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年政府采购预算总额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万元，其中：政府采购货物预算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万元、政府采购工程预算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万元、政府采购服务预算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lang w:val="en-US" w:eastAsia="zh-CN"/>
        </w:rPr>
        <w:t>0，</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 xml:space="preserve"> 按照全面实施预算绩效管理的要求，结合本部门职能和重点工作，202</w:t>
      </w:r>
      <w:r>
        <w:rPr>
          <w:rFonts w:hint="eastAsia" w:ascii="仿宋" w:hAnsi="仿宋" w:eastAsia="仿宋"/>
          <w:color w:val="000000" w:themeColor="text1"/>
          <w:sz w:val="32"/>
          <w:szCs w:val="32"/>
          <w:lang w:val="en-US" w:eastAsia="zh-CN"/>
          <w14:textFill>
            <w14:solidFill>
              <w14:schemeClr w14:val="tx1"/>
            </w14:solidFill>
          </w14:textFill>
        </w:rPr>
        <w:t>4</w:t>
      </w:r>
      <w:r>
        <w:rPr>
          <w:rFonts w:ascii="仿宋" w:hAnsi="仿宋" w:eastAsia="仿宋"/>
          <w:color w:val="000000" w:themeColor="text1"/>
          <w:sz w:val="32"/>
          <w:szCs w:val="32"/>
          <w14:textFill>
            <w14:solidFill>
              <w14:schemeClr w14:val="tx1"/>
            </w14:solidFill>
          </w14:textFill>
        </w:rPr>
        <w:t>年确定</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u w:val="single"/>
          <w:lang w:val="en-US" w:eastAsia="zh-CN"/>
          <w14:textFill>
            <w14:solidFill>
              <w14:schemeClr w14:val="tx1"/>
            </w14:solidFill>
          </w14:textFill>
        </w:rPr>
        <w:t>,0</w:t>
      </w:r>
      <w:r>
        <w:rPr>
          <w:rFonts w:hint="eastAsia" w:ascii="仿宋" w:hAnsi="仿宋" w:eastAsia="仿宋"/>
          <w:color w:val="000000" w:themeColor="text1"/>
          <w:sz w:val="32"/>
          <w:szCs w:val="32"/>
          <w:u w:val="single"/>
          <w14:textFill>
            <w14:solidFill>
              <w14:schemeClr w14:val="tx1"/>
            </w14:solidFill>
          </w14:textFill>
        </w:rPr>
        <w:t xml:space="preserve">  </w:t>
      </w:r>
      <w:r>
        <w:rPr>
          <w:rFonts w:ascii="仿宋" w:hAnsi="仿宋" w:eastAsia="仿宋"/>
          <w:color w:val="000000" w:themeColor="text1"/>
          <w:sz w:val="32"/>
          <w:szCs w:val="32"/>
          <w14:textFill>
            <w14:solidFill>
              <w14:schemeClr w14:val="tx1"/>
            </w14:solidFill>
          </w14:textFill>
        </w:rPr>
        <w:t>个一级项目支出的绩效目标和指标向社会公开，涉及金额</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u w:val="single"/>
          <w:lang w:val="en-US" w:eastAsia="zh-CN"/>
          <w14:textFill>
            <w14:solidFill>
              <w14:schemeClr w14:val="tx1"/>
            </w14:solidFill>
          </w14:textFill>
        </w:rPr>
        <w:t>0</w:t>
      </w:r>
      <w:r>
        <w:rPr>
          <w:rFonts w:hint="eastAsia" w:ascii="仿宋" w:hAnsi="仿宋" w:eastAsia="仿宋"/>
          <w:color w:val="000000" w:themeColor="text1"/>
          <w:sz w:val="32"/>
          <w:szCs w:val="32"/>
          <w:u w:val="single"/>
          <w14:textFill>
            <w14:solidFill>
              <w14:schemeClr w14:val="tx1"/>
            </w14:solidFill>
          </w14:textFill>
        </w:rPr>
        <w:t xml:space="preserve">  </w:t>
      </w:r>
      <w:r>
        <w:rPr>
          <w:rFonts w:ascii="仿宋" w:hAnsi="仿宋" w:eastAsia="仿宋"/>
          <w:color w:val="000000" w:themeColor="text1"/>
          <w:sz w:val="32"/>
          <w:szCs w:val="32"/>
          <w14:textFill>
            <w14:solidFill>
              <w14:schemeClr w14:val="tx1"/>
            </w14:solidFill>
          </w14:textFill>
        </w:rPr>
        <w:t>万元。</w:t>
      </w:r>
      <w:r>
        <w:rPr>
          <w:rFonts w:hint="eastAsia" w:ascii="仿宋" w:hAnsi="仿宋" w:eastAsia="仿宋"/>
          <w:color w:val="000000" w:themeColor="text1"/>
          <w:sz w:val="32"/>
          <w:szCs w:val="32"/>
          <w:lang w:val="en-US" w:eastAsia="zh-CN"/>
          <w14:textFill>
            <w14:solidFill>
              <w14:schemeClr w14:val="tx1"/>
            </w14:solidFill>
          </w14:textFill>
        </w:rPr>
        <w:t>我部门</w:t>
      </w:r>
      <w:r>
        <w:rPr>
          <w:rFonts w:hint="eastAsia" w:ascii="仿宋" w:hAnsi="仿宋" w:eastAsia="仿宋"/>
          <w:b/>
          <w:color w:val="000000" w:themeColor="text1"/>
          <w:sz w:val="32"/>
          <w:szCs w:val="32"/>
          <w14:textFill>
            <w14:solidFill>
              <w14:schemeClr w14:val="tx1"/>
            </w14:solidFill>
          </w14:textFill>
        </w:rPr>
        <w:t>本年度无</w:t>
      </w:r>
      <w:r>
        <w:rPr>
          <w:rFonts w:ascii="仿宋" w:hAnsi="仿宋" w:eastAsia="仿宋"/>
          <w:b/>
          <w:color w:val="000000" w:themeColor="text1"/>
          <w:sz w:val="32"/>
          <w:szCs w:val="32"/>
          <w14:textFill>
            <w14:solidFill>
              <w14:schemeClr w14:val="tx1"/>
            </w14:solidFill>
          </w14:textFill>
        </w:rPr>
        <w:t>一级项目支出</w:t>
      </w:r>
      <w:r>
        <w:rPr>
          <w:rFonts w:hint="eastAsia" w:ascii="仿宋" w:hAnsi="仿宋" w:eastAsia="仿宋"/>
          <w:b/>
          <w:color w:val="000000" w:themeColor="text1"/>
          <w:sz w:val="32"/>
          <w:szCs w:val="32"/>
          <w14:textFill>
            <w14:solidFill>
              <w14:schemeClr w14:val="tx1"/>
            </w14:solidFill>
          </w14:textFill>
        </w:rPr>
        <w:t>预算</w:t>
      </w:r>
      <w:r>
        <w:rPr>
          <w:rFonts w:hint="eastAsia" w:ascii="仿宋" w:hAnsi="仿宋" w:eastAsia="仿宋"/>
          <w:b/>
          <w:color w:val="000000" w:themeColor="text1"/>
          <w:sz w:val="32"/>
          <w:szCs w:val="32"/>
          <w:lang w:eastAsia="zh-CN"/>
          <w14:textFill>
            <w14:solidFill>
              <w14:schemeClr w14:val="tx1"/>
            </w14:solidFill>
          </w14:textFill>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5MjRmM2Y2MTJiN2Y4NGI5ZmRlNWIwZWY4MGU2MmM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18A7012"/>
    <w:rsid w:val="144B6C0D"/>
    <w:rsid w:val="17E5678D"/>
    <w:rsid w:val="286C41F2"/>
    <w:rsid w:val="2BD23EF0"/>
    <w:rsid w:val="3033546E"/>
    <w:rsid w:val="3BEA738C"/>
    <w:rsid w:val="43916A34"/>
    <w:rsid w:val="455C3514"/>
    <w:rsid w:val="49F37B74"/>
    <w:rsid w:val="5EA91A8A"/>
    <w:rsid w:val="671F5BE1"/>
    <w:rsid w:val="6D9D16F0"/>
    <w:rsid w:val="709C7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0</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s</cp:lastModifiedBy>
  <cp:lastPrinted>2022-08-12T00:52:00Z</cp:lastPrinted>
  <dcterms:modified xsi:type="dcterms:W3CDTF">2024-01-26T06:55:44Z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