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24.63</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我单位严格个控制各项支出。</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471.7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409.85   </w:t>
      </w:r>
      <w:r>
        <w:rPr>
          <w:rFonts w:ascii="仿宋" w:hAnsi="仿宋" w:eastAsia="仿宋"/>
          <w:sz w:val="32"/>
          <w:szCs w:val="32"/>
        </w:rPr>
        <w:t>万元，社会保障和就业支出</w:t>
      </w:r>
      <w:r>
        <w:rPr>
          <w:rFonts w:hint="eastAsia" w:ascii="仿宋" w:hAnsi="仿宋" w:eastAsia="仿宋"/>
          <w:sz w:val="32"/>
          <w:szCs w:val="32"/>
          <w:u w:val="single"/>
        </w:rPr>
        <w:t xml:space="preserve"> 42.97   </w:t>
      </w:r>
      <w:r>
        <w:rPr>
          <w:rFonts w:ascii="仿宋" w:hAnsi="仿宋" w:eastAsia="仿宋"/>
          <w:sz w:val="32"/>
          <w:szCs w:val="32"/>
        </w:rPr>
        <w:t>万元，卫生健康支出</w:t>
      </w:r>
      <w:r>
        <w:rPr>
          <w:rFonts w:hint="eastAsia" w:ascii="仿宋" w:hAnsi="仿宋" w:eastAsia="仿宋"/>
          <w:sz w:val="32"/>
          <w:szCs w:val="32"/>
          <w:u w:val="single"/>
        </w:rPr>
        <w:t xml:space="preserve">  18.02  </w:t>
      </w:r>
      <w:r>
        <w:rPr>
          <w:rFonts w:ascii="仿宋" w:hAnsi="仿宋" w:eastAsia="仿宋"/>
          <w:sz w:val="32"/>
          <w:szCs w:val="32"/>
        </w:rPr>
        <w:t>万元，住房保障支出</w:t>
      </w:r>
      <w:r>
        <w:rPr>
          <w:rFonts w:hint="eastAsia" w:ascii="仿宋" w:hAnsi="仿宋" w:eastAsia="仿宋"/>
          <w:sz w:val="32"/>
          <w:szCs w:val="32"/>
          <w:u w:val="single"/>
        </w:rPr>
        <w:t xml:space="preserve">  30.86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471.7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409.85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81.7</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42.97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8.6</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3.6</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30.86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501.7</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471.7</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万元，主要包括：基本工资、津贴补贴、奖金、机关事业单位基本养老保险缴费、职工基本医疗保险缴费、</w:t>
      </w:r>
      <w:r>
        <w:rPr>
          <w:rFonts w:hint="eastAsia" w:ascii="仿宋" w:hAnsi="仿宋" w:eastAsia="仿宋"/>
          <w:sz w:val="32"/>
          <w:szCs w:val="32"/>
          <w:lang w:eastAsia="zh-CN"/>
        </w:rPr>
        <w:t>工伤保险缴费、</w:t>
      </w:r>
      <w:r>
        <w:rPr>
          <w:rFonts w:ascii="仿宋" w:hAnsi="仿宋" w:eastAsia="仿宋"/>
          <w:sz w:val="32"/>
          <w:szCs w:val="32"/>
        </w:rPr>
        <w:t>其他社会保障缴费、住房公积金、</w:t>
      </w:r>
      <w:r>
        <w:rPr>
          <w:rFonts w:hint="eastAsia" w:ascii="仿宋" w:hAnsi="仿宋" w:eastAsia="仿宋"/>
          <w:sz w:val="32"/>
          <w:szCs w:val="32"/>
          <w:lang w:eastAsia="zh-CN"/>
        </w:rPr>
        <w:t>退休费</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万元，主要包括：办公费、印刷费、咨询费、电费、邮电费、差旅费、会议费、培训费、劳务费、工会经费、公务用车运行维护费。</w:t>
      </w:r>
      <w:bookmarkStart w:id="0" w:name="_GoBack"/>
      <w:bookmarkEnd w:id="0"/>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000000" w:themeColor="text1"/>
          <w:sz w:val="32"/>
          <w:szCs w:val="32"/>
          <w14:textFill>
            <w14:solidFill>
              <w14:schemeClr w14:val="tx1"/>
            </w14:solidFill>
          </w14:textFill>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或</w:t>
      </w:r>
      <w:r>
        <w:rPr>
          <w:rFonts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000000" w:themeColor="text1"/>
          <w:sz w:val="32"/>
          <w:szCs w:val="32"/>
          <w:u w:val="single"/>
          <w14:textFill>
            <w14:solidFill>
              <w14:schemeClr w14:val="tx1"/>
            </w14:solidFill>
          </w14:textFill>
        </w:rPr>
        <w:t xml:space="preserve"> 严格按照要求，控制三公经费支出   </w:t>
      </w:r>
      <w:r>
        <w:rPr>
          <w:rFonts w:ascii="仿宋" w:hAnsi="仿宋" w:eastAsia="仿宋"/>
          <w:color w:val="000000" w:themeColor="text1"/>
          <w:sz w:val="32"/>
          <w:szCs w:val="32"/>
          <w14:textFill>
            <w14:solidFill>
              <w14:schemeClr w14:val="tx1"/>
            </w14:solidFill>
          </w14:textFill>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000000" w:themeColor="text1"/>
          <w:sz w:val="32"/>
          <w:szCs w:val="32"/>
          <w14:textFill>
            <w14:solidFill>
              <w14:schemeClr w14:val="tx1"/>
            </w14:solidFill>
          </w14:textFill>
        </w:rPr>
      </w:pPr>
      <w:r>
        <w:rPr>
          <w:rFonts w:ascii="仿宋" w:hAnsi="仿宋" w:eastAsia="仿宋"/>
          <w:b w:val="0"/>
          <w:bCs/>
          <w:color w:val="000000" w:themeColor="text1"/>
          <w:sz w:val="32"/>
          <w:szCs w:val="32"/>
          <w14:textFill>
            <w14:solidFill>
              <w14:schemeClr w14:val="tx1"/>
            </w14:solidFill>
          </w14:textFill>
        </w:rPr>
        <w:t>本部门无政府性基金预算拨款</w:t>
      </w:r>
    </w:p>
    <w:p>
      <w:pPr>
        <w:ind w:firstLine="960" w:firstLineChars="3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color w:val="000000" w:themeColor="text1"/>
          <w:sz w:val="32"/>
          <w:szCs w:val="32"/>
          <w:lang w:eastAsia="zh-CN"/>
          <w14:textFill>
            <w14:solidFill>
              <w14:schemeClr w14:val="tx1"/>
            </w14:solidFill>
          </w14:textFill>
        </w:rPr>
      </w:pPr>
      <w:r>
        <w:rPr>
          <w:rFonts w:hint="eastAsia" w:ascii="仿宋" w:hAnsi="仿宋" w:eastAsia="仿宋"/>
          <w:b w:val="0"/>
          <w:bCs/>
          <w:color w:val="000000" w:themeColor="text1"/>
          <w:sz w:val="32"/>
          <w:szCs w:val="32"/>
          <w14:textFill>
            <w14:solidFill>
              <w14:schemeClr w14:val="tx1"/>
            </w14:solidFill>
          </w14:textFill>
        </w:rPr>
        <w:t>本部门为事业单位，没有机关运行经费</w:t>
      </w:r>
      <w:r>
        <w:rPr>
          <w:rFonts w:hint="eastAsia" w:ascii="仿宋" w:hAnsi="仿宋" w:eastAsia="仿宋"/>
          <w:b w:val="0"/>
          <w:bCs/>
          <w:color w:val="000000" w:themeColor="text1"/>
          <w:sz w:val="32"/>
          <w:szCs w:val="32"/>
          <w:lang w:eastAsia="zh-CN"/>
          <w14:textFill>
            <w14:solidFill>
              <w14:schemeClr w14:val="tx1"/>
            </w14:solidFill>
          </w14:textFill>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sz w:val="32"/>
          <w:szCs w:val="32"/>
        </w:rPr>
      </w:pPr>
      <w:r>
        <w:rPr>
          <w:rFonts w:hint="eastAsia" w:ascii="仿宋" w:hAnsi="仿宋" w:eastAsia="仿宋"/>
          <w:b w:val="0"/>
          <w:bCs/>
          <w:color w:val="000000" w:themeColor="text1"/>
          <w:sz w:val="32"/>
          <w:szCs w:val="32"/>
          <w14:textFill>
            <w14:solidFill>
              <w14:schemeClr w14:val="tx1"/>
            </w14:solidFill>
          </w14:textFill>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1672.63</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eastAsia="zh-CN"/>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b w:val="0"/>
          <w:bCs/>
          <w:color w:val="000000" w:themeColor="text1"/>
          <w:sz w:val="32"/>
          <w:szCs w:val="32"/>
          <w14:textFill>
            <w14:solidFill>
              <w14:schemeClr w14:val="tx1"/>
            </w14:solidFill>
          </w14:textFill>
        </w:rPr>
        <w:t>本年度无</w:t>
      </w:r>
      <w:r>
        <w:rPr>
          <w:rFonts w:ascii="仿宋" w:hAnsi="仿宋" w:eastAsia="仿宋"/>
          <w:b w:val="0"/>
          <w:bCs/>
          <w:color w:val="000000" w:themeColor="text1"/>
          <w:sz w:val="32"/>
          <w:szCs w:val="32"/>
          <w14:textFill>
            <w14:solidFill>
              <w14:schemeClr w14:val="tx1"/>
            </w14:solidFill>
          </w14:textFill>
        </w:rPr>
        <w:t>一级项目支出</w:t>
      </w:r>
      <w:r>
        <w:rPr>
          <w:rFonts w:hint="eastAsia" w:ascii="仿宋" w:hAnsi="仿宋" w:eastAsia="仿宋"/>
          <w:b w:val="0"/>
          <w:bCs/>
          <w:color w:val="000000" w:themeColor="text1"/>
          <w:sz w:val="32"/>
          <w:szCs w:val="32"/>
          <w14:textFill>
            <w14:solidFill>
              <w14:schemeClr w14:val="tx1"/>
            </w14:solidFill>
          </w14:textFill>
        </w:rPr>
        <w:t>预算</w:t>
      </w:r>
      <w:r>
        <w:rPr>
          <w:rFonts w:hint="eastAsia" w:ascii="仿宋" w:hAnsi="仿宋" w:eastAsia="仿宋"/>
          <w:b w:val="0"/>
          <w:bCs/>
          <w:color w:val="000000" w:themeColor="text1"/>
          <w:sz w:val="32"/>
          <w:szCs w:val="32"/>
          <w:lang w:eastAsia="zh-CN"/>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 xml:space="preserve"> </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kOWM3ZTQ5ZGQ2MjgzMTJhMGRiYzFiMzI2YzZmZGE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96A1BEF"/>
    <w:rsid w:val="0AAF3DFA"/>
    <w:rsid w:val="0CC33139"/>
    <w:rsid w:val="144B6C0D"/>
    <w:rsid w:val="17E5678D"/>
    <w:rsid w:val="286C41F2"/>
    <w:rsid w:val="299F3684"/>
    <w:rsid w:val="39850F83"/>
    <w:rsid w:val="3BEA738C"/>
    <w:rsid w:val="49F37B74"/>
    <w:rsid w:val="69AE5388"/>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23</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2024-01-26T02:10:00Z</cp:lastPrinted>
  <dcterms:modified xsi:type="dcterms:W3CDTF">2024-01-26T06:01:53Z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