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hint="default" w:asciiTheme="majorEastAsia" w:hAnsiTheme="majorEastAsia" w:eastAsiaTheme="majorEastAsia"/>
          <w:b/>
          <w:sz w:val="52"/>
          <w:szCs w:val="52"/>
          <w:u w:val="single"/>
          <w:lang w:val="en-US"/>
        </w:rPr>
      </w:pPr>
      <w:r>
        <w:rPr>
          <w:rFonts w:hint="eastAsia" w:asciiTheme="majorEastAsia" w:hAnsiTheme="majorEastAsia" w:eastAsiaTheme="majorEastAsia"/>
          <w:b/>
          <w:sz w:val="52"/>
          <w:szCs w:val="52"/>
          <w:u w:val="single"/>
        </w:rPr>
        <w:t xml:space="preserve"> 白城市</w:t>
      </w:r>
      <w:r>
        <w:rPr>
          <w:rFonts w:hint="eastAsia" w:asciiTheme="majorEastAsia" w:hAnsiTheme="majorEastAsia" w:eastAsiaTheme="majorEastAsia"/>
          <w:b/>
          <w:sz w:val="52"/>
          <w:szCs w:val="52"/>
          <w:u w:val="single"/>
          <w:lang w:val="en-US" w:eastAsia="zh-CN"/>
        </w:rPr>
        <w:t xml:space="preserve">团结水库管理站  </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320" w:firstLineChars="100"/>
        <w:jc w:val="left"/>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1、负责水库的安全运行、抗旱、排涝；</w:t>
      </w:r>
    </w:p>
    <w:p>
      <w:pPr>
        <w:ind w:firstLine="320" w:firstLineChars="100"/>
        <w:jc w:val="left"/>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2、负责水质监测、工程建设运行管理；</w:t>
      </w:r>
    </w:p>
    <w:p>
      <w:pPr>
        <w:ind w:firstLine="320" w:firstLineChars="100"/>
        <w:jc w:val="left"/>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3、负责洮儿河灌区灌溉供水的水源补充、保护周边及下游水土流失、补充地下水；</w:t>
      </w:r>
    </w:p>
    <w:p>
      <w:pPr>
        <w:ind w:firstLine="320" w:firstLineChars="100"/>
        <w:jc w:val="left"/>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4、组织科研实验、技术推广。</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320" w:firstLineChars="100"/>
        <w:jc w:val="left"/>
        <w:rPr>
          <w:rFonts w:hint="eastAsia" w:ascii="仿宋_GB2312" w:hAnsi="黑体" w:eastAsia="仿宋_GB2312"/>
          <w:sz w:val="32"/>
          <w:szCs w:val="32"/>
          <w:lang w:val="en-US" w:eastAsia="zh-CN"/>
        </w:rPr>
      </w:pPr>
      <w:r>
        <w:rPr>
          <w:rFonts w:hint="eastAsia" w:ascii="仿宋_GB2312" w:hAnsi="黑体" w:eastAsia="仿宋_GB2312"/>
          <w:sz w:val="32"/>
          <w:szCs w:val="32"/>
        </w:rPr>
        <w:t>根据上述职责，</w:t>
      </w:r>
      <w:r>
        <w:rPr>
          <w:rFonts w:hint="eastAsia" w:ascii="仿宋_GB2312" w:hAnsi="黑体" w:eastAsia="仿宋_GB2312"/>
          <w:sz w:val="32"/>
          <w:szCs w:val="32"/>
          <w:lang w:val="en-US" w:eastAsia="zh-CN"/>
        </w:rPr>
        <w:t>白城市团结水库管理站没有内设机构。</w:t>
      </w:r>
    </w:p>
    <w:p>
      <w:pPr>
        <w:ind w:firstLine="320" w:firstLineChars="1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2024年我部门预算公开范围包括：</w:t>
      </w:r>
    </w:p>
    <w:p>
      <w:pPr>
        <w:ind w:firstLine="320" w:firstLineChars="100"/>
        <w:jc w:val="left"/>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1、白城市团结水库管理站（本级）。</w:t>
      </w: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hint="eastAsia" w:ascii="仿宋" w:hAnsi="仿宋" w:eastAsia="仿宋"/>
          <w:sz w:val="32"/>
          <w:szCs w:val="32"/>
          <w:lang w:val="en-US" w:eastAsia="zh-CN"/>
        </w:rPr>
        <w:t>农林水</w:t>
      </w:r>
      <w:r>
        <w:rPr>
          <w:rFonts w:ascii="仿宋" w:hAnsi="仿宋" w:eastAsia="仿宋"/>
          <w:sz w:val="32"/>
          <w:szCs w:val="32"/>
        </w:rPr>
        <w:t>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预算安排无变化</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val="en-US" w:eastAsia="zh-CN"/>
        </w:rPr>
        <w:t>农林水</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10</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val="en-US" w:eastAsia="zh-CN"/>
        </w:rPr>
        <w:t>农林水</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w:t>
      </w:r>
      <w:r>
        <w:rPr>
          <w:rFonts w:hint="eastAsia" w:ascii="仿宋" w:hAnsi="仿宋" w:eastAsia="仿宋"/>
          <w:sz w:val="32"/>
          <w:szCs w:val="32"/>
          <w:u w:val="single"/>
        </w:rPr>
        <w:t xml:space="preserve">  </w:t>
      </w:r>
      <w:r>
        <w:rPr>
          <w:rFonts w:ascii="仿宋" w:hAnsi="仿宋" w:eastAsia="仿宋"/>
          <w:sz w:val="32"/>
          <w:szCs w:val="32"/>
        </w:rPr>
        <w:t>万元，主要包括：其他工资福利支出</w:t>
      </w:r>
      <w:r>
        <w:rPr>
          <w:rFonts w:hint="eastAsia" w:ascii="仿宋" w:hAnsi="仿宋" w:eastAsia="仿宋"/>
          <w:sz w:val="32"/>
          <w:szCs w:val="32"/>
          <w:lang w:val="en-US" w:eastAsia="zh-CN"/>
        </w:rPr>
        <w:t>43万元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万元，主要包括：</w:t>
      </w:r>
      <w:r>
        <w:rPr>
          <w:rFonts w:hint="eastAsia" w:ascii="仿宋" w:hAnsi="仿宋" w:eastAsia="仿宋"/>
          <w:sz w:val="32"/>
          <w:szCs w:val="32"/>
          <w:lang w:val="en-US" w:eastAsia="zh-CN"/>
        </w:rPr>
        <w:t>无</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未发生此项支出</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default" w:ascii="仿宋" w:hAnsi="仿宋" w:eastAsia="仿宋"/>
          <w:b w:val="0"/>
          <w:bCs/>
          <w:sz w:val="32"/>
          <w:szCs w:val="32"/>
          <w:lang w:val="en-US" w:eastAsia="zh-CN"/>
        </w:rPr>
      </w:pPr>
      <w:r>
        <w:rPr>
          <w:rFonts w:hint="eastAsia" w:ascii="仿宋" w:hAnsi="仿宋" w:eastAsia="仿宋"/>
          <w:b w:val="0"/>
          <w:bCs/>
          <w:sz w:val="32"/>
          <w:szCs w:val="32"/>
          <w:lang w:eastAsia="zh-CN"/>
        </w:rPr>
        <w:t>本部门没有政府性基金预算支出。</w:t>
      </w:r>
      <w:r>
        <w:rPr>
          <w:rFonts w:hint="eastAsia" w:ascii="仿宋" w:hAnsi="仿宋" w:eastAsia="仿宋"/>
          <w:b w:val="0"/>
          <w:bCs/>
          <w:sz w:val="32"/>
          <w:szCs w:val="32"/>
          <w:lang w:val="en-US" w:eastAsia="zh-CN"/>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color w:val="FF0000"/>
          <w:sz w:val="32"/>
          <w:szCs w:val="32"/>
          <w:lang w:eastAsia="zh-CN"/>
        </w:rPr>
      </w:pPr>
      <w:r>
        <w:rPr>
          <w:rFonts w:ascii="仿宋" w:hAnsi="仿宋" w:eastAsia="仿宋"/>
          <w:sz w:val="32"/>
          <w:szCs w:val="32"/>
        </w:rPr>
        <w:t xml:space="preserve"> </w:t>
      </w:r>
      <w:r>
        <w:rPr>
          <w:rFonts w:hint="eastAsia" w:ascii="仿宋" w:hAnsi="仿宋" w:eastAsia="仿宋"/>
          <w:sz w:val="32"/>
          <w:szCs w:val="32"/>
          <w:lang w:eastAsia="zh-CN"/>
        </w:rPr>
        <w:t>本单位是事业单位，没有机关运行经费。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本部门无政府采购预算。</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月底，本单位共有车辆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eastAsia="zh-CN"/>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本年度没有安排项目支出</w:t>
      </w:r>
      <w:bookmarkStart w:id="0" w:name="_GoBack"/>
      <w:bookmarkEnd w:id="0"/>
      <w:r>
        <w:rPr>
          <w:rFonts w:hint="eastAsia" w:ascii="仿宋" w:hAnsi="仿宋" w:eastAsia="仿宋"/>
          <w:sz w:val="32"/>
          <w:szCs w:val="32"/>
          <w:lang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mNzEwMzkzZTk2ZDMzNjNhZGRiMzc3OGY5MzQ4NmM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29171F48"/>
    <w:rsid w:val="3CFB6A54"/>
    <w:rsid w:val="47160221"/>
    <w:rsid w:val="60197C5D"/>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2</TotalTime>
  <ScaleCrop>false</ScaleCrop>
  <LinksUpToDate>false</LinksUpToDate>
  <CharactersWithSpaces>345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2024-01-30T11:09:30Z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692ACF84FCBA4767837833D4A2B8E427_13</vt:lpwstr>
  </property>
</Properties>
</file>