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公路管理处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              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九、国有资本经营预算支出表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十、项目支出表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十一、</w:t>
      </w:r>
      <w:r>
        <w:rPr>
          <w:rFonts w:hint="eastAsia" w:ascii="仿宋_GB2312" w:hAnsi="黑体" w:eastAsia="仿宋_GB2312"/>
          <w:sz w:val="32"/>
          <w:szCs w:val="32"/>
        </w:rPr>
        <w:t>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贯彻执行国家和省制定的有关公路管理方面的法律、法规和方针政策；负责本行政区域的公路规划、公路建设、公路养护管理工作；负责制定本区域公路养护市场管理方面的相关政策并组织实施；完成上级行业主管部门及市级行政主管部门依法授权（委托、交办）的其他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下设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10个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：办公室、政治工作科、人事劳资教育科、计划统计科、财务审计科、养护管理科、工程技术科、农村公路管理科、路政（法规）科、收费管理科。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right="0" w:rightChars="0"/>
        <w:jc w:val="both"/>
        <w:rPr>
          <w:rFonts w:hint="eastAsia" w:ascii="方正小标宋简体" w:hAnsi="方正小标宋简体" w:eastAsia="方正小标宋简体"/>
          <w:sz w:val="44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第二部分 </w:t>
      </w:r>
      <w:r>
        <w:rPr>
          <w:rFonts w:hint="eastAsia" w:ascii="黑体" w:hAnsi="黑体" w:eastAsia="黑体"/>
          <w:sz w:val="32"/>
          <w:szCs w:val="32"/>
        </w:rPr>
        <w:t xml:space="preserve"> 20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24</w:t>
      </w:r>
      <w:r>
        <w:rPr>
          <w:rFonts w:hint="eastAsia" w:ascii="黑体" w:hAnsi="黑体" w:eastAsia="黑体"/>
          <w:sz w:val="32"/>
          <w:szCs w:val="32"/>
        </w:rPr>
        <w:t>年部门预算表</w:t>
      </w:r>
    </w:p>
    <w:p>
      <w:pPr>
        <w:numPr>
          <w:ilvl w:val="0"/>
          <w:numId w:val="0"/>
        </w:numPr>
        <w:rPr>
          <w:rFonts w:hint="eastAsia" w:ascii="仿宋" w:hAnsi="仿宋" w:eastAsia="仿宋"/>
          <w:sz w:val="32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收支预算表</w:t>
      </w: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73675" cy="6591935"/>
            <wp:effectExtent l="0" t="0" r="317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9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/>
          <w:sz w:val="32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/>
          <w:sz w:val="32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/>
          <w:sz w:val="32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二、收入预算表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/>
          <w:sz w:val="32"/>
          <w:lang w:val="en-US" w:eastAsia="zh-CN"/>
        </w:rPr>
      </w:pPr>
      <w:r>
        <w:drawing>
          <wp:inline distT="0" distB="0" distL="114300" distR="114300">
            <wp:extent cx="5271135" cy="6295390"/>
            <wp:effectExtent l="0" t="0" r="5715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9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三、支出预算表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仿宋" w:hAnsi="仿宋" w:eastAsia="仿宋"/>
          <w:sz w:val="32"/>
          <w:lang w:val="en-US" w:eastAsia="zh-CN"/>
        </w:rPr>
      </w:pPr>
      <w:r>
        <w:drawing>
          <wp:inline distT="0" distB="0" distL="114300" distR="114300">
            <wp:extent cx="5273040" cy="6631305"/>
            <wp:effectExtent l="0" t="0" r="3810" b="1714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63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四、财政拨款收支预算表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eastAsia="仿宋_GB2312"/>
          <w:sz w:val="30"/>
          <w:szCs w:val="30"/>
          <w:lang w:eastAsia="zh-CN"/>
        </w:rPr>
      </w:pPr>
      <w:r>
        <w:drawing>
          <wp:inline distT="0" distB="0" distL="114300" distR="114300">
            <wp:extent cx="5271135" cy="6223000"/>
            <wp:effectExtent l="0" t="0" r="5715" b="635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2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仿宋_GB2312"/>
          <w:sz w:val="30"/>
          <w:szCs w:val="30"/>
          <w:lang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五、一般公共预算财政拨款功能分类支出预算表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ind w:firstLine="420" w:firstLineChars="200"/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68595" cy="6499225"/>
            <wp:effectExtent l="0" t="0" r="8255" b="1587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49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六、一般公共预算财政拨款经济分类支出预算表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  <w:lang w:val="en-US" w:eastAsia="zh-CN"/>
        </w:rPr>
        <w:t xml:space="preserve">              </w:t>
      </w:r>
    </w:p>
    <w:p>
      <w:pPr>
        <w:keepNext w:val="0"/>
        <w:keepLines w:val="0"/>
        <w:widowControl/>
        <w:suppressLineNumbers w:val="0"/>
        <w:jc w:val="left"/>
        <w:rPr>
          <w:rFonts w:hint="default" w:eastAsiaTheme="minorEastAsia"/>
          <w:lang w:val="en-US" w:eastAsia="zh-CN"/>
        </w:rPr>
      </w:pPr>
    </w:p>
    <w:p>
      <w:pPr>
        <w:ind w:firstLine="42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3762375" cy="7458075"/>
            <wp:effectExtent l="0" t="0" r="9525" b="952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   </w:t>
      </w: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七、一般公共预算财政拨款“三公”经费支出预算表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  <w:rPr>
          <w:rFonts w:hint="eastAsia" w:eastAsia="宋体"/>
          <w:lang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70500" cy="3971290"/>
            <wp:effectExtent l="0" t="0" r="6350" b="1016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7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八、政府性基金预算财政拨款支出预算表</w:t>
      </w:r>
    </w:p>
    <w:p/>
    <w:p>
      <w:pPr>
        <w:rPr>
          <w:rFonts w:hint="eastAsia" w:eastAsia="宋体"/>
          <w:lang w:val="en-US" w:eastAsia="zh-CN"/>
        </w:rPr>
      </w:pPr>
      <w:r>
        <w:drawing>
          <wp:inline distT="0" distB="0" distL="114300" distR="114300">
            <wp:extent cx="5271135" cy="4530090"/>
            <wp:effectExtent l="0" t="0" r="5715" b="381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53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九、国有资本经营预算支出表</w:t>
      </w: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70500" cy="2974340"/>
            <wp:effectExtent l="0" t="0" r="6350" b="165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7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b/>
          <w:bCs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643" w:firstLineChars="200"/>
        <w:jc w:val="both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lang w:val="en-US" w:eastAsia="zh-CN"/>
        </w:rPr>
        <w:t>十</w:t>
      </w:r>
      <w:r>
        <w:rPr>
          <w:rFonts w:hint="eastAsia" w:ascii="黑体" w:hAnsi="黑体" w:eastAsia="黑体"/>
          <w:sz w:val="32"/>
          <w:lang w:val="en-US" w:eastAsia="zh-CN"/>
        </w:rPr>
        <w:t>、项目支出表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74310" cy="5801360"/>
            <wp:effectExtent l="0" t="0" r="2540" b="889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0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黑体" w:hAnsi="黑体" w:eastAsia="黑体"/>
          <w:sz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 w:firstLine="640" w:firstLineChars="200"/>
        <w:jc w:val="both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  <w:lang w:val="en-US" w:eastAsia="zh-CN"/>
        </w:rPr>
        <w:t>十一、项目支出绩效目标表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黑体" w:hAnsi="黑体" w:eastAsia="黑体"/>
          <w:sz w:val="32"/>
          <w:lang w:val="en-US" w:eastAsia="zh-CN"/>
        </w:rPr>
      </w:pPr>
      <w:r>
        <w:drawing>
          <wp:inline distT="0" distB="0" distL="114300" distR="114300">
            <wp:extent cx="5271135" cy="7063105"/>
            <wp:effectExtent l="0" t="0" r="5715" b="4445"/>
            <wp:docPr id="1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6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第三部分    情况说明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223.22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减少计划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673.37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90.06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9.94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632.25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54.16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22.38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38.92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673.37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90.06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9.94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632.25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84.56%</w:t>
      </w:r>
      <w:r>
        <w:rPr>
          <w:rFonts w:ascii="仿宋" w:hAnsi="仿宋" w:eastAsia="仿宋"/>
          <w:sz w:val="32"/>
          <w:szCs w:val="32"/>
        </w:rPr>
        <w:t>，主要用于行政事业单位人员工资、机构运行经费。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54.16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7.24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22.38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2.99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38.92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5.21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673.37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万元，主要包括：基本工资、津贴补贴、奖金、绩效工资、机关事业单位基本养老保险缴费、职工基本 医疗保险缴费、公务员医疗补助缴费、其他社会保障缴费、住房公积金、医疗费、其他工资福利支出、离休费、其他对个人 和家庭的补助支出。公用经费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74.34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办公费、印刷费、咨询费、手续费、水费、电费、邮电费、取暖费、物业管理费、差旅费、维修（护）费、租赁费、会议费、培训费、公务接待费、劳务费、委托业务费、工会经费、福利费、公务用车运行维护费、其他交通费用、其他商品和服务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eastAsia="zh-CN"/>
        </w:rPr>
        <w:t>和</w:t>
      </w:r>
      <w:r>
        <w:rPr>
          <w:rFonts w:ascii="仿宋" w:hAnsi="仿宋" w:eastAsia="仿宋"/>
          <w:color w:val="000000"/>
          <w:sz w:val="32"/>
          <w:szCs w:val="32"/>
        </w:rPr>
        <w:t>20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23</w:t>
      </w:r>
      <w:r>
        <w:rPr>
          <w:rFonts w:ascii="仿宋" w:hAnsi="仿宋" w:eastAsia="仿宋" w:cs="SFRWKG+·ÂËÎ"/>
          <w:color w:val="000000"/>
          <w:sz w:val="32"/>
          <w:szCs w:val="32"/>
        </w:rPr>
        <w:t>年预算数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eastAsia="zh-CN"/>
        </w:rPr>
        <w:t>持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val="en-US" w:eastAsia="zh-CN"/>
        </w:rPr>
        <w:t>平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eastAsia="zh-CN"/>
        </w:rPr>
        <w:t>和</w:t>
      </w:r>
      <w:r>
        <w:rPr>
          <w:rFonts w:ascii="仿宋" w:hAnsi="仿宋" w:eastAsia="仿宋"/>
          <w:color w:val="000000"/>
          <w:sz w:val="32"/>
          <w:szCs w:val="32"/>
        </w:rPr>
        <w:t>20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23</w:t>
      </w:r>
      <w:r>
        <w:rPr>
          <w:rFonts w:ascii="仿宋" w:hAnsi="仿宋" w:eastAsia="仿宋" w:cs="SFRWKG+·ÂËÎ"/>
          <w:color w:val="000000"/>
          <w:sz w:val="32"/>
          <w:szCs w:val="32"/>
        </w:rPr>
        <w:t>年预算数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eastAsia="zh-CN"/>
        </w:rPr>
        <w:t>持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val="en-US" w:eastAsia="zh-CN"/>
        </w:rPr>
        <w:t>平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eastAsia="zh-CN"/>
        </w:rPr>
        <w:t>和</w:t>
      </w:r>
      <w:r>
        <w:rPr>
          <w:rFonts w:ascii="仿宋" w:hAnsi="仿宋" w:eastAsia="仿宋"/>
          <w:color w:val="000000"/>
          <w:sz w:val="32"/>
          <w:szCs w:val="32"/>
        </w:rPr>
        <w:t>20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23</w:t>
      </w:r>
      <w:r>
        <w:rPr>
          <w:rFonts w:ascii="仿宋" w:hAnsi="仿宋" w:eastAsia="仿宋" w:cs="SFRWKG+·ÂËÎ"/>
          <w:color w:val="000000"/>
          <w:sz w:val="32"/>
          <w:szCs w:val="32"/>
        </w:rPr>
        <w:t>年预算数</w:t>
      </w:r>
      <w:r>
        <w:rPr>
          <w:rFonts w:hint="eastAsia" w:ascii="仿宋" w:hAnsi="仿宋" w:eastAsia="仿宋" w:cs="SFRWKG+·ÂËÎ"/>
          <w:color w:val="000000"/>
          <w:sz w:val="32"/>
          <w:szCs w:val="32"/>
          <w:lang w:val="en-US"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年政府性基金预算支出情况 </w:t>
      </w:r>
    </w:p>
    <w:p>
      <w:pPr>
        <w:ind w:firstLine="720" w:firstLineChars="225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 w:cs="EIUQPG+ºÚÌå"/>
          <w:color w:val="000000"/>
          <w:sz w:val="32"/>
          <w:szCs w:val="32"/>
        </w:rPr>
        <w:t>本部门无政府性基金预算拨款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年部门本级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家事业单位的机关运行经费财政拨款预算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747.71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223.22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29.85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 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本部门无政府采购预算。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9400.31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平方米。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24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本年度无</w:t>
      </w:r>
      <w:r>
        <w:rPr>
          <w:rFonts w:ascii="仿宋" w:hAnsi="仿宋" w:eastAsia="仿宋"/>
          <w:sz w:val="32"/>
          <w:szCs w:val="32"/>
        </w:rPr>
        <w:t>一级项目支出</w:t>
      </w:r>
      <w:r>
        <w:rPr>
          <w:rFonts w:hint="eastAsia" w:ascii="仿宋" w:hAnsi="仿宋" w:eastAsia="仿宋"/>
          <w:sz w:val="32"/>
          <w:szCs w:val="32"/>
        </w:rPr>
        <w:t>预算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FRWKG+·ÂËÎ">
    <w:altName w:val="新宋体"/>
    <w:panose1 w:val="02010609060101010101"/>
    <w:charset w:val="01"/>
    <w:family w:val="modern"/>
    <w:pitch w:val="default"/>
    <w:sig w:usb0="00000000" w:usb1="00000000" w:usb2="00000016" w:usb3="00000000" w:csb0="00040001" w:csb1="00000000"/>
  </w:font>
  <w:font w:name="EIUQPG+ºÚÌå">
    <w:altName w:val="新宋体"/>
    <w:panose1 w:val="02010609060101010101"/>
    <w:charset w:val="01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FDECD"/>
    <w:multiLevelType w:val="singleLevel"/>
    <w:tmpl w:val="597FDEC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4OWUxOTYyODg3OThhOGI4Y2I0NjU4NWFiOTFmMTU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1202AED"/>
    <w:rsid w:val="02AE1B8A"/>
    <w:rsid w:val="02B27165"/>
    <w:rsid w:val="03AC3305"/>
    <w:rsid w:val="041A73AF"/>
    <w:rsid w:val="04801AF3"/>
    <w:rsid w:val="06C6235F"/>
    <w:rsid w:val="072719C6"/>
    <w:rsid w:val="080E36D5"/>
    <w:rsid w:val="082B4394"/>
    <w:rsid w:val="09802A2B"/>
    <w:rsid w:val="0A670558"/>
    <w:rsid w:val="0A695266"/>
    <w:rsid w:val="0B1C3A38"/>
    <w:rsid w:val="0B4E3261"/>
    <w:rsid w:val="0BB2724B"/>
    <w:rsid w:val="0C434FF4"/>
    <w:rsid w:val="0CD91EA0"/>
    <w:rsid w:val="0DC30766"/>
    <w:rsid w:val="0E7262FB"/>
    <w:rsid w:val="0F1140A6"/>
    <w:rsid w:val="12C72A5A"/>
    <w:rsid w:val="134266D7"/>
    <w:rsid w:val="15B900D5"/>
    <w:rsid w:val="16C60CFC"/>
    <w:rsid w:val="16D90A2F"/>
    <w:rsid w:val="171E16A7"/>
    <w:rsid w:val="17273F7E"/>
    <w:rsid w:val="17E4657E"/>
    <w:rsid w:val="192F306D"/>
    <w:rsid w:val="19834C82"/>
    <w:rsid w:val="1AD03EF7"/>
    <w:rsid w:val="1BCA1D29"/>
    <w:rsid w:val="1F8161B0"/>
    <w:rsid w:val="208C1FF1"/>
    <w:rsid w:val="20965BA1"/>
    <w:rsid w:val="246C71FF"/>
    <w:rsid w:val="26821DFB"/>
    <w:rsid w:val="279C04C0"/>
    <w:rsid w:val="28213FE4"/>
    <w:rsid w:val="29672683"/>
    <w:rsid w:val="296E14AB"/>
    <w:rsid w:val="2A734818"/>
    <w:rsid w:val="2BC415B4"/>
    <w:rsid w:val="2D493809"/>
    <w:rsid w:val="2DDE5D83"/>
    <w:rsid w:val="2E575573"/>
    <w:rsid w:val="2EDC342E"/>
    <w:rsid w:val="318214F4"/>
    <w:rsid w:val="318853FF"/>
    <w:rsid w:val="34C579AA"/>
    <w:rsid w:val="35A10512"/>
    <w:rsid w:val="36775D7F"/>
    <w:rsid w:val="37041DF3"/>
    <w:rsid w:val="394D09BC"/>
    <w:rsid w:val="3BDC3FC1"/>
    <w:rsid w:val="3CD747CD"/>
    <w:rsid w:val="3F1078E9"/>
    <w:rsid w:val="3F6A7BC7"/>
    <w:rsid w:val="40433212"/>
    <w:rsid w:val="405266DD"/>
    <w:rsid w:val="40774C91"/>
    <w:rsid w:val="417152AD"/>
    <w:rsid w:val="41BC3913"/>
    <w:rsid w:val="45975270"/>
    <w:rsid w:val="46343421"/>
    <w:rsid w:val="467D361A"/>
    <w:rsid w:val="46B11157"/>
    <w:rsid w:val="47035093"/>
    <w:rsid w:val="47CD03FD"/>
    <w:rsid w:val="4837077E"/>
    <w:rsid w:val="483948FD"/>
    <w:rsid w:val="4841001B"/>
    <w:rsid w:val="488D608C"/>
    <w:rsid w:val="4B0E0761"/>
    <w:rsid w:val="4C07083C"/>
    <w:rsid w:val="4DD429F5"/>
    <w:rsid w:val="4ED41501"/>
    <w:rsid w:val="501C682B"/>
    <w:rsid w:val="52737E6D"/>
    <w:rsid w:val="52C4416B"/>
    <w:rsid w:val="536C45CB"/>
    <w:rsid w:val="5481186D"/>
    <w:rsid w:val="57B91294"/>
    <w:rsid w:val="57D91936"/>
    <w:rsid w:val="58DB0ABE"/>
    <w:rsid w:val="58FB7220"/>
    <w:rsid w:val="59550446"/>
    <w:rsid w:val="596B60BC"/>
    <w:rsid w:val="59DF73FE"/>
    <w:rsid w:val="5A0E35EB"/>
    <w:rsid w:val="5A3E22D1"/>
    <w:rsid w:val="5C435D6C"/>
    <w:rsid w:val="5D15685C"/>
    <w:rsid w:val="5FA02F60"/>
    <w:rsid w:val="62523075"/>
    <w:rsid w:val="652404E2"/>
    <w:rsid w:val="683656B5"/>
    <w:rsid w:val="69B5371E"/>
    <w:rsid w:val="6B1C3BBC"/>
    <w:rsid w:val="6B2C2FE1"/>
    <w:rsid w:val="6BA3067A"/>
    <w:rsid w:val="6CCF08E7"/>
    <w:rsid w:val="6DF63D24"/>
    <w:rsid w:val="6E5E4F55"/>
    <w:rsid w:val="70BF7F97"/>
    <w:rsid w:val="710509A1"/>
    <w:rsid w:val="71477698"/>
    <w:rsid w:val="72BF55E9"/>
    <w:rsid w:val="733E55C8"/>
    <w:rsid w:val="74A56DD5"/>
    <w:rsid w:val="766522AE"/>
    <w:rsid w:val="78263A81"/>
    <w:rsid w:val="79622BC6"/>
    <w:rsid w:val="7BDA79AF"/>
    <w:rsid w:val="7CD403D3"/>
    <w:rsid w:val="7D0978C3"/>
    <w:rsid w:val="7E1B31CE"/>
    <w:rsid w:val="7F5D4E94"/>
    <w:rsid w:val="7F6E6570"/>
    <w:rsid w:val="7F7E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21</Pages>
  <Words>3104</Words>
  <Characters>3355</Characters>
  <Lines>2</Lines>
  <Paragraphs>1</Paragraphs>
  <TotalTime>365</TotalTime>
  <ScaleCrop>false</ScaleCrop>
  <LinksUpToDate>false</LinksUpToDate>
  <CharactersWithSpaces>3713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2024-01-30T02:33:28Z</cp:lastPrinted>
  <dcterms:modified xsi:type="dcterms:W3CDTF">2024-01-30T03:00:39Z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785FD1D90D9E456EA284A808CCC2E8B1_13</vt:lpwstr>
  </property>
</Properties>
</file>