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w:t>
      </w:r>
      <w:r>
        <w:rPr>
          <w:rFonts w:hint="eastAsia" w:asciiTheme="majorEastAsia" w:hAnsiTheme="majorEastAsia" w:eastAsiaTheme="majorEastAsia"/>
          <w:b/>
          <w:sz w:val="52"/>
          <w:szCs w:val="52"/>
          <w:u w:val="single"/>
          <w:lang w:val="en-US" w:eastAsia="zh-CN"/>
        </w:rPr>
        <w:t xml:space="preserve"> </w:t>
      </w:r>
      <w:r>
        <w:rPr>
          <w:rFonts w:hint="eastAsia" w:ascii="黑体" w:hAnsi="宋体" w:eastAsia="黑体" w:cs="黑体"/>
          <w:color w:val="000000"/>
          <w:kern w:val="0"/>
          <w:sz w:val="43"/>
          <w:szCs w:val="43"/>
          <w:u w:val="single"/>
          <w:lang w:val="en-US" w:eastAsia="zh-CN" w:bidi="ar"/>
        </w:rPr>
        <w:t xml:space="preserve">白城市房屋安全监察支队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一、部门职责 </w:t>
      </w:r>
    </w:p>
    <w:p>
      <w:pPr>
        <w:keepNext w:val="0"/>
        <w:keepLines w:val="0"/>
        <w:widowControl/>
        <w:suppressLineNumbers w:val="0"/>
        <w:jc w:val="left"/>
      </w:pPr>
      <w:r>
        <w:rPr>
          <w:rFonts w:ascii="仿宋" w:hAnsi="仿宋" w:eastAsia="仿宋" w:cs="仿宋"/>
          <w:color w:val="000000"/>
          <w:kern w:val="0"/>
          <w:sz w:val="31"/>
          <w:szCs w:val="31"/>
          <w:lang w:val="en-US" w:eastAsia="zh-CN" w:bidi="ar"/>
        </w:rPr>
        <w:t xml:space="preserve">1、负责市区房屋拆改、装饰装修、安全鉴定和危险房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屋的安全管理和监督。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2、负责受理房屋拆改、装饰装修、安全鉴定和使用危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险房屋等违法违规行为的投诉。 </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二、机构设置及部门预算单位构成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根据上述职责，白城市房屋安全监察支队内设 7 个机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构，分别为支队长室，副支队长室，专家室，财务科，综合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科，监督一科，监督二科。 </w:t>
      </w:r>
    </w:p>
    <w:p>
      <w:pPr>
        <w:keepNext w:val="0"/>
        <w:keepLines w:val="0"/>
        <w:widowControl/>
        <w:suppressLineNumbers w:val="0"/>
        <w:ind w:firstLine="620" w:firstLineChars="200"/>
        <w:jc w:val="left"/>
      </w:pPr>
      <w:r>
        <w:rPr>
          <w:rFonts w:hint="eastAsia" w:ascii="仿宋" w:hAnsi="仿宋" w:eastAsia="仿宋" w:cs="仿宋"/>
          <w:color w:val="000000"/>
          <w:kern w:val="0"/>
          <w:sz w:val="31"/>
          <w:szCs w:val="31"/>
          <w:lang w:val="en-US" w:eastAsia="zh-CN" w:bidi="ar"/>
        </w:rPr>
        <w:t xml:space="preserve">纳入白城市房屋安全监察支队 </w:t>
      </w:r>
      <w:r>
        <w:rPr>
          <w:rFonts w:hint="eastAsia" w:ascii="宋体" w:hAnsi="宋体" w:eastAsia="宋体" w:cs="宋体"/>
          <w:color w:val="000000"/>
          <w:kern w:val="0"/>
          <w:sz w:val="31"/>
          <w:szCs w:val="31"/>
          <w:lang w:val="en-US" w:eastAsia="zh-CN" w:bidi="ar"/>
        </w:rPr>
        <w:t xml:space="preserve">2022 </w:t>
      </w:r>
      <w:r>
        <w:rPr>
          <w:rFonts w:hint="eastAsia" w:ascii="仿宋" w:hAnsi="仿宋" w:eastAsia="仿宋" w:cs="仿宋"/>
          <w:color w:val="000000"/>
          <w:kern w:val="0"/>
          <w:sz w:val="31"/>
          <w:szCs w:val="31"/>
          <w:lang w:val="en-US" w:eastAsia="zh-CN" w:bidi="ar"/>
        </w:rPr>
        <w:t xml:space="preserve">年度部门决算编制 </w:t>
      </w:r>
    </w:p>
    <w:p>
      <w:pPr>
        <w:keepNext w:val="0"/>
        <w:keepLines w:val="0"/>
        <w:widowControl/>
        <w:suppressLineNumbers w:val="0"/>
        <w:jc w:val="left"/>
      </w:pPr>
      <w:r>
        <w:rPr>
          <w:rFonts w:hint="eastAsia" w:ascii="仿宋" w:hAnsi="仿宋" w:eastAsia="仿宋" w:cs="仿宋"/>
          <w:color w:val="000000"/>
          <w:kern w:val="0"/>
          <w:sz w:val="31"/>
          <w:szCs w:val="31"/>
          <w:lang w:val="en-US" w:eastAsia="zh-CN" w:bidi="ar"/>
        </w:rPr>
        <w:t xml:space="preserve">范围的单位包括： </w:t>
      </w:r>
    </w:p>
    <w:p>
      <w:pPr>
        <w:keepNext w:val="0"/>
        <w:keepLines w:val="0"/>
        <w:widowControl/>
        <w:suppressLineNumbers w:val="0"/>
        <w:jc w:val="left"/>
        <w:rPr>
          <w:rFonts w:hint="default"/>
          <w:lang w:val="en-US"/>
        </w:rPr>
      </w:pPr>
      <w:r>
        <w:rPr>
          <w:rFonts w:hint="eastAsia" w:ascii="仿宋" w:hAnsi="仿宋" w:eastAsia="仿宋" w:cs="仿宋"/>
          <w:color w:val="000000"/>
          <w:kern w:val="0"/>
          <w:sz w:val="31"/>
          <w:szCs w:val="31"/>
          <w:lang w:val="en-US" w:eastAsia="zh-CN" w:bidi="ar"/>
        </w:rPr>
        <w:t>1.白城市房屋安全监察支队</w:t>
      </w:r>
    </w:p>
    <w:p>
      <w:pPr>
        <w:jc w:val="center"/>
        <w:rPr>
          <w:rFonts w:ascii="黑体" w:hAnsi="黑体" w:eastAsia="黑体"/>
          <w:sz w:val="32"/>
          <w:szCs w:val="32"/>
        </w:rPr>
      </w:pPr>
    </w:p>
    <w:p/>
    <w:p/>
    <w:p/>
    <w:p/>
    <w:p/>
    <w:p/>
    <w:p/>
    <w:p/>
    <w:p/>
    <w:p/>
    <w:p/>
    <w:p/>
    <w:p/>
    <w:p/>
    <w:p>
      <w:pPr>
        <w:jc w:val="center"/>
        <w:rPr>
          <w:rFonts w:hint="eastAsia" w:ascii="黑体" w:hAnsi="黑体" w:eastAsia="黑体"/>
          <w:sz w:val="32"/>
          <w:szCs w:val="32"/>
        </w:rPr>
      </w:pPr>
      <w:bookmarkStart w:id="0" w:name="_GoBack"/>
      <w:bookmarkEnd w:id="0"/>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default"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2.04</w:t>
      </w:r>
    </w:p>
    <w:p>
      <w:pPr>
        <w:rPr>
          <w:rFonts w:hint="eastAsia" w:ascii="仿宋" w:hAnsi="仿宋" w:eastAsia="仿宋"/>
          <w:sz w:val="32"/>
          <w:szCs w:val="32"/>
        </w:rPr>
      </w:pPr>
      <w:r>
        <w:rPr>
          <w:rFonts w:ascii="仿宋" w:hAnsi="仿宋" w:eastAsia="仿宋"/>
          <w:sz w:val="32"/>
          <w:szCs w:val="32"/>
        </w:rPr>
        <w:t>万元，主要原因是</w:t>
      </w:r>
      <w:r>
        <w:rPr>
          <w:rFonts w:hint="eastAsia" w:ascii="仿宋" w:hAnsi="仿宋" w:eastAsia="仿宋"/>
          <w:sz w:val="32"/>
          <w:szCs w:val="32"/>
          <w:lang w:val="en-US" w:eastAsia="zh-CN"/>
        </w:rPr>
        <w:t>人员工资的自然调整，经费增加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140.15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94.51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7.70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94.51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lang w:val="en-US" w:eastAsia="zh-CN"/>
        </w:rPr>
        <w:t>7.70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5.49</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cs="仿宋"/>
          <w:color w:val="000000"/>
          <w:kern w:val="0"/>
          <w:sz w:val="31"/>
          <w:szCs w:val="31"/>
          <w:lang w:val="en-US" w:eastAsia="zh-CN" w:bidi="ar"/>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%，主要用于行政事业单位人员工资、机构运行经费等。</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140.15</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132.45</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u w:val="single"/>
          <w:lang w:val="en-US" w:eastAsia="zh-CN"/>
        </w:rPr>
        <w:t>54.94</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38.57</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4.58</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15.44</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6.18</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1.16</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11.58</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7.7</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2.55</w:t>
      </w:r>
      <w:r>
        <w:rPr>
          <w:rFonts w:hint="eastAsia" w:ascii="仿宋" w:hAnsi="仿宋" w:eastAsia="仿宋"/>
          <w:sz w:val="32"/>
          <w:szCs w:val="32"/>
          <w:lang w:val="en-US" w:eastAsia="zh-CN"/>
        </w:rPr>
        <w:t>万元</w:t>
      </w:r>
      <w:r>
        <w:rPr>
          <w:rFonts w:ascii="仿宋" w:hAnsi="仿宋" w:eastAsia="仿宋"/>
          <w:sz w:val="32"/>
          <w:szCs w:val="32"/>
        </w:rPr>
        <w:t>、取暖费</w:t>
      </w:r>
      <w:r>
        <w:rPr>
          <w:rFonts w:hint="eastAsia" w:ascii="仿宋" w:hAnsi="仿宋" w:eastAsia="仿宋"/>
          <w:sz w:val="32"/>
          <w:szCs w:val="32"/>
          <w:u w:val="single"/>
          <w:lang w:val="en-US" w:eastAsia="zh-CN"/>
        </w:rPr>
        <w:t>2.30</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0.20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2.00</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lang w:val="en-US" w:eastAsia="zh-CN"/>
        </w:rPr>
        <w:t>工会经费</w:t>
      </w:r>
      <w:r>
        <w:rPr>
          <w:rFonts w:hint="eastAsia" w:ascii="仿宋" w:hAnsi="仿宋" w:eastAsia="仿宋"/>
          <w:sz w:val="32"/>
          <w:szCs w:val="32"/>
          <w:u w:val="single"/>
          <w:lang w:val="en-US" w:eastAsia="zh-CN"/>
        </w:rPr>
        <w:t>0.20</w:t>
      </w:r>
      <w:r>
        <w:rPr>
          <w:rFonts w:hint="eastAsia" w:ascii="仿宋" w:hAnsi="仿宋" w:eastAsia="仿宋"/>
          <w:sz w:val="32"/>
          <w:szCs w:val="32"/>
          <w:lang w:val="en-US" w:eastAsia="zh-CN"/>
        </w:rPr>
        <w:t>万元、</w:t>
      </w:r>
      <w:r>
        <w:rPr>
          <w:rFonts w:ascii="仿宋" w:hAnsi="仿宋" w:eastAsia="仿宋"/>
          <w:sz w:val="32"/>
          <w:szCs w:val="32"/>
        </w:rPr>
        <w:t>公务用车运行维护费</w:t>
      </w:r>
      <w:r>
        <w:rPr>
          <w:rFonts w:hint="eastAsia" w:ascii="仿宋" w:hAnsi="仿宋" w:eastAsia="仿宋"/>
          <w:sz w:val="32"/>
          <w:szCs w:val="32"/>
          <w:u w:val="single"/>
          <w:lang w:val="en-US" w:eastAsia="zh-CN"/>
        </w:rPr>
        <w:t>0.45</w:t>
      </w:r>
      <w:r>
        <w:rPr>
          <w:rFonts w:hint="eastAsia" w:ascii="仿宋" w:hAnsi="仿宋" w:eastAsia="仿宋"/>
          <w:sz w:val="32"/>
          <w:szCs w:val="32"/>
          <w:lang w:val="en-US" w:eastAsia="zh-CN"/>
        </w:rPr>
        <w:t>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lang w:val="en-US" w:eastAsia="zh-CN"/>
        </w:rPr>
        <w:t>压减支出</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r>
        <w:rPr>
          <w:rFonts w:hint="eastAsia" w:ascii="仿宋" w:hAnsi="仿宋" w:eastAsia="仿宋"/>
          <w:b/>
          <w:color w:val="auto"/>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color w:val="FF0000"/>
          <w:sz w:val="32"/>
          <w:szCs w:val="32"/>
          <w:lang w:eastAsia="zh-CN"/>
        </w:rPr>
      </w:pPr>
      <w:r>
        <w:rPr>
          <w:rFonts w:ascii="仿宋" w:hAnsi="仿宋" w:eastAsia="仿宋"/>
          <w:sz w:val="32"/>
          <w:szCs w:val="32"/>
        </w:rPr>
        <w:t xml:space="preserve"> </w:t>
      </w:r>
      <w:r>
        <w:rPr>
          <w:rFonts w:hint="eastAsia" w:ascii="仿宋" w:hAnsi="仿宋" w:eastAsia="仿宋"/>
          <w:b/>
          <w:color w:val="auto"/>
          <w:sz w:val="32"/>
          <w:szCs w:val="32"/>
        </w:rPr>
        <w:t>部门为事业单位，没有机关运行经费</w:t>
      </w:r>
      <w:r>
        <w:rPr>
          <w:rFonts w:hint="eastAsia" w:ascii="仿宋" w:hAnsi="仿宋" w:eastAsia="仿宋"/>
          <w:b/>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3" w:firstLineChars="200"/>
        <w:rPr>
          <w:rFonts w:hint="eastAsia" w:ascii="仿宋" w:hAnsi="仿宋" w:eastAsia="仿宋"/>
          <w:color w:val="auto"/>
          <w:sz w:val="32"/>
          <w:szCs w:val="32"/>
          <w:lang w:eastAsia="zh-CN"/>
        </w:rPr>
      </w:pPr>
      <w:r>
        <w:rPr>
          <w:rFonts w:hint="eastAsia" w:ascii="仿宋" w:hAnsi="仿宋" w:eastAsia="仿宋"/>
          <w:b/>
          <w:color w:val="auto"/>
          <w:sz w:val="32"/>
          <w:szCs w:val="32"/>
        </w:rPr>
        <w:t>本部门无政府采购预算</w:t>
      </w:r>
      <w:r>
        <w:rPr>
          <w:rFonts w:hint="eastAsia" w:ascii="仿宋" w:hAnsi="仿宋" w:eastAsia="仿宋"/>
          <w:color w:val="auto"/>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 xml:space="preserve"> </w:t>
      </w: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color w:val="auto"/>
          <w:sz w:val="32"/>
          <w:szCs w:val="32"/>
          <w:lang w:val="en-US" w:eastAsia="zh-CN"/>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171F48"/>
    <w:rsid w:val="2A412D0F"/>
    <w:rsid w:val="3CFB6A54"/>
    <w:rsid w:val="47160221"/>
    <w:rsid w:val="61001EB2"/>
    <w:rsid w:val="65273F50"/>
    <w:rsid w:val="67BC03A1"/>
    <w:rsid w:val="69EA5EA2"/>
    <w:rsid w:val="73FB4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semiHidden/>
    <w:qFormat/>
    <w:uiPriority w:val="99"/>
    <w:rPr>
      <w:sz w:val="18"/>
      <w:szCs w:val="18"/>
    </w:rPr>
  </w:style>
  <w:style w:type="character" w:customStyle="1" w:styleId="10">
    <w:name w:val="font01"/>
    <w:basedOn w:val="6"/>
    <w:autoRedefine/>
    <w:qFormat/>
    <w:uiPriority w:val="0"/>
    <w:rPr>
      <w:rFonts w:hint="eastAsia" w:ascii="宋体" w:hAnsi="宋体" w:eastAsia="宋体" w:cs="宋体"/>
      <w:color w:val="000000"/>
      <w:sz w:val="22"/>
      <w:szCs w:val="22"/>
      <w:u w:val="none"/>
    </w:rPr>
  </w:style>
  <w:style w:type="character" w:customStyle="1" w:styleId="11">
    <w:name w:val="font21"/>
    <w:basedOn w:val="6"/>
    <w:autoRedefine/>
    <w:qFormat/>
    <w:uiPriority w:val="0"/>
    <w:rPr>
      <w:rFonts w:hint="eastAsia" w:ascii="宋体" w:hAnsi="宋体" w:eastAsia="宋体" w:cs="宋体"/>
      <w:color w:val="000000"/>
      <w:sz w:val="22"/>
      <w:szCs w:val="22"/>
      <w:u w:val="single"/>
    </w:rPr>
  </w:style>
  <w:style w:type="character" w:customStyle="1" w:styleId="12">
    <w:name w:val="font31"/>
    <w:basedOn w:val="6"/>
    <w:autoRedefine/>
    <w:qFormat/>
    <w:uiPriority w:val="0"/>
    <w:rPr>
      <w:rFonts w:hint="eastAsia" w:ascii="宋体" w:hAnsi="宋体" w:eastAsia="宋体" w:cs="宋体"/>
      <w:color w:val="000000"/>
      <w:sz w:val="20"/>
      <w:szCs w:val="20"/>
      <w:u w:val="none"/>
    </w:rPr>
  </w:style>
  <w:style w:type="character" w:customStyle="1" w:styleId="13">
    <w:name w:val="font51"/>
    <w:basedOn w:val="6"/>
    <w:autoRedefine/>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14</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2024-01-29T10:31:28Z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37FE15FB606C4931AFE21F543A15AE5F_13</vt:lpwstr>
  </property>
</Properties>
</file>